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EE4" w:rsidRDefault="00455D26">
      <w:pPr>
        <w:jc w:val="center"/>
        <w:rPr>
          <w:rFonts w:ascii="黑体" w:eastAsia="黑体" w:hAnsi="黑体" w:cs="黑体"/>
          <w:color w:val="333333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333333"/>
          <w:sz w:val="44"/>
          <w:szCs w:val="44"/>
        </w:rPr>
        <w:t>20</w:t>
      </w:r>
      <w:r w:rsidR="00D2362B">
        <w:rPr>
          <w:rFonts w:ascii="方正小标宋简体" w:eastAsia="方正小标宋简体" w:hAnsi="方正小标宋简体" w:cs="方正小标宋简体" w:hint="eastAsia"/>
          <w:color w:val="333333"/>
          <w:sz w:val="44"/>
          <w:szCs w:val="44"/>
        </w:rPr>
        <w:t>19</w:t>
      </w:r>
      <w:r>
        <w:rPr>
          <w:rFonts w:ascii="方正小标宋简体" w:eastAsia="方正小标宋简体" w:hAnsi="方正小标宋简体" w:cs="方正小标宋简体" w:hint="eastAsia"/>
          <w:color w:val="333333"/>
          <w:sz w:val="44"/>
          <w:szCs w:val="44"/>
        </w:rPr>
        <w:t>年</w:t>
      </w:r>
      <w:r w:rsidR="00D2362B">
        <w:rPr>
          <w:rFonts w:ascii="方正小标宋简体" w:eastAsia="方正小标宋简体" w:hAnsi="方正小标宋简体" w:cs="方正小标宋简体" w:hint="eastAsia"/>
          <w:color w:val="333333"/>
          <w:sz w:val="44"/>
          <w:szCs w:val="44"/>
        </w:rPr>
        <w:t>度</w:t>
      </w:r>
      <w:r>
        <w:rPr>
          <w:rFonts w:ascii="方正小标宋简体" w:eastAsia="方正小标宋简体" w:hAnsi="方正小标宋简体" w:cs="方正小标宋简体" w:hint="eastAsia"/>
          <w:color w:val="333333"/>
          <w:sz w:val="44"/>
          <w:szCs w:val="44"/>
        </w:rPr>
        <w:t>红旗区</w:t>
      </w:r>
      <w:r w:rsidR="00EE37B7">
        <w:rPr>
          <w:rFonts w:ascii="方正小标宋简体" w:eastAsia="方正小标宋简体" w:hAnsi="方正小标宋简体" w:cs="方正小标宋简体" w:hint="eastAsia"/>
          <w:color w:val="333333"/>
          <w:sz w:val="44"/>
          <w:szCs w:val="44"/>
        </w:rPr>
        <w:t>本级</w:t>
      </w:r>
      <w:r>
        <w:rPr>
          <w:rFonts w:ascii="方正小标宋简体" w:eastAsia="方正小标宋简体" w:hAnsi="方正小标宋简体" w:cs="方正小标宋简体" w:hint="eastAsia"/>
          <w:color w:val="333333"/>
          <w:sz w:val="44"/>
          <w:szCs w:val="44"/>
        </w:rPr>
        <w:t>转移支付预算</w:t>
      </w:r>
      <w:r w:rsidR="00EE37B7">
        <w:rPr>
          <w:rFonts w:ascii="方正小标宋简体" w:eastAsia="方正小标宋简体" w:hAnsi="方正小标宋简体" w:cs="方正小标宋简体" w:hint="eastAsia"/>
          <w:color w:val="333333"/>
          <w:sz w:val="44"/>
          <w:szCs w:val="44"/>
        </w:rPr>
        <w:t xml:space="preserve">      </w:t>
      </w:r>
      <w:r>
        <w:rPr>
          <w:rFonts w:ascii="方正小标宋简体" w:eastAsia="方正小标宋简体" w:hAnsi="方正小标宋简体" w:cs="方正小标宋简体" w:hint="eastAsia"/>
          <w:color w:val="333333"/>
          <w:sz w:val="44"/>
          <w:szCs w:val="44"/>
        </w:rPr>
        <w:t>情况说明</w:t>
      </w:r>
    </w:p>
    <w:p w:rsidR="00127EE4" w:rsidRDefault="00455D26">
      <w:pPr>
        <w:jc w:val="left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cs="Arial" w:hint="eastAsia"/>
          <w:color w:val="000000" w:themeColor="text1"/>
          <w:sz w:val="28"/>
          <w:szCs w:val="28"/>
        </w:rPr>
        <w:t xml:space="preserve">   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转移性收入34160万元，其中：上级补助收入26666万元（返还性收入13388万元，一般性转移支付收入12371万元，专项转移支付收入907元），上年结余收入1297万元，调入资金3752万元（调入预算稳定调节基金3752万元，从政府性基金预算调入0万元）。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br/>
        <w:t xml:space="preserve">     返还性收入包括：所得税基数返还收入907万元，成品油税费改革税收返还收入223万元，增值税税收返还收入2055万元，增值税五五分享税收返还收入10203万元；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br/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一般性转移支付收入包括：均衡性转移支付收入4013万元，固定数额补助收入1648万元，各项结算补助159万元，公共安全共同财政事权转移支付收入68万元，教育共同财政事权转移支付收入1745万元，文化旅游体育与传媒共同财政事权转移支付收入30万元，社会保障和就业共同财政事权转移支付收入3497万元，医疗卫生共同财政事权转移支付收入1086万元，农林水共同财政事权转移支付收入37万元，交通运输共同财政事权转移支付收入88万元；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br/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 xml:space="preserve"> 专项转移支付收入包括：一般公共服务8万元，教育117万元，社会保障和就业417万元，卫生与健康350万元，农林水15万元。</w:t>
      </w:r>
      <w:bookmarkStart w:id="0" w:name="_GoBack"/>
      <w:bookmarkEnd w:id="0"/>
    </w:p>
    <w:sectPr w:rsidR="00127EE4" w:rsidSect="00127E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08EC" w:rsidRDefault="002408EC" w:rsidP="00D2362B">
      <w:r>
        <w:separator/>
      </w:r>
    </w:p>
  </w:endnote>
  <w:endnote w:type="continuationSeparator" w:id="1">
    <w:p w:rsidR="002408EC" w:rsidRDefault="002408EC" w:rsidP="00D23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08EC" w:rsidRDefault="002408EC" w:rsidP="00D2362B">
      <w:r>
        <w:separator/>
      </w:r>
    </w:p>
  </w:footnote>
  <w:footnote w:type="continuationSeparator" w:id="1">
    <w:p w:rsidR="002408EC" w:rsidRDefault="002408EC" w:rsidP="00D236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427C"/>
    <w:rsid w:val="000767E4"/>
    <w:rsid w:val="000C1DAA"/>
    <w:rsid w:val="00127EE4"/>
    <w:rsid w:val="00212BBF"/>
    <w:rsid w:val="002408EC"/>
    <w:rsid w:val="0026061E"/>
    <w:rsid w:val="00455D26"/>
    <w:rsid w:val="00665650"/>
    <w:rsid w:val="00AF34A7"/>
    <w:rsid w:val="00C4427C"/>
    <w:rsid w:val="00D2362B"/>
    <w:rsid w:val="00EE37B7"/>
    <w:rsid w:val="00F6736F"/>
    <w:rsid w:val="01B74D9C"/>
    <w:rsid w:val="02D22875"/>
    <w:rsid w:val="03AF027E"/>
    <w:rsid w:val="09EC77B8"/>
    <w:rsid w:val="129D6EF7"/>
    <w:rsid w:val="169D1A8D"/>
    <w:rsid w:val="18CB0764"/>
    <w:rsid w:val="26CC3328"/>
    <w:rsid w:val="285329F7"/>
    <w:rsid w:val="2AFD4528"/>
    <w:rsid w:val="35A71402"/>
    <w:rsid w:val="39440B17"/>
    <w:rsid w:val="46FC22FC"/>
    <w:rsid w:val="4744069C"/>
    <w:rsid w:val="48412906"/>
    <w:rsid w:val="49CD0CA1"/>
    <w:rsid w:val="541E7ED8"/>
    <w:rsid w:val="55777CD9"/>
    <w:rsid w:val="55CF1FBA"/>
    <w:rsid w:val="5B6F5AC7"/>
    <w:rsid w:val="5C221FC5"/>
    <w:rsid w:val="5CBC498F"/>
    <w:rsid w:val="5EE44EC9"/>
    <w:rsid w:val="653252CF"/>
    <w:rsid w:val="668B23CA"/>
    <w:rsid w:val="66A97364"/>
    <w:rsid w:val="6B8159C9"/>
    <w:rsid w:val="7891003B"/>
    <w:rsid w:val="79412D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EE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27E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27E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uiPriority w:val="22"/>
    <w:qFormat/>
    <w:rsid w:val="00127EE4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27EE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27E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453</Characters>
  <Application>Microsoft Office Word</Application>
  <DocSecurity>0</DocSecurity>
  <Lines>3</Lines>
  <Paragraphs>1</Paragraphs>
  <ScaleCrop>false</ScaleCrop>
  <Company>Microsoft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2017-11-16T07:01:00Z</dcterms:created>
  <dcterms:modified xsi:type="dcterms:W3CDTF">2020-09-01T07:12:00Z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