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auto"/>
          <w:spacing w:val="0"/>
          <w:sz w:val="44"/>
          <w:szCs w:val="44"/>
          <w:lang w:eastAsia="zh-CN"/>
        </w:rPr>
        <w:t>红旗区信访局预算公开说明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auto"/>
          <w:spacing w:val="0"/>
          <w:sz w:val="44"/>
          <w:szCs w:val="44"/>
          <w:lang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0"/>
        <w:jc w:val="both"/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auto"/>
          <w:spacing w:val="0"/>
          <w:sz w:val="32"/>
          <w:szCs w:val="32"/>
        </w:rPr>
        <w:t>基本情况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Chars="0" w:right="0" w:rightChars="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  <w:t>（一）部门主要职能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1、代表区委、区政府受理人民群众给区委、区政府及其主要领导人的来信，接待群众来访，受理人民群众通过电话、电报和网络的信访案件，为来信来访群众提供有关法律、法规和政策咨询服务。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承办上级领导机关、本级领导机关及其负责人转办、交办的信访事项，督促检查领导同志批示件的落实情况；向有关单位交办信访事项，督促检查重要信访事项的处理和落实；审结要结果案件。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负责向各镇、办事处和区直各部门交办有关信访案件，督促检查办理情况，审查处理结果，并实施信访责任追究制。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协调处理跨镇、办事处、部门和单位之间的群众集体赴京到省去市来区上访、突发上访事件等重要信访案件；对重要案件实施个案监督，并提出对有关责任人的处理意见和建议。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分析研究信访工作形势，征集群众建议，及时向区委区政府提供信访信息，并对重要问题提出意见和建议。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全面推行依法逐级走访，进一步落实信访事项办理责任、规范工作程度，明确工作要求，及时就地协调解决群众合理诉求。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检查指导各镇、办事处和区直各部门的信访工作，组织交流工作经验，提出改进措施，组织信访干部培训；指导全区信访部门办公自动化建设。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负责信访工作的宣传和信息发布；协调信访工作的区级活动。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做好不安定因素的排查和消除工作，维护社会政治稳定。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承办区委、区政府交办的其他事项。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  <w:t>（二）部门预算单位构成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eastAsia="zh-CN"/>
        </w:rPr>
        <w:t>红旗区信访局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  <w:t>机关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eastAsia="zh-CN"/>
        </w:rPr>
        <w:t>下设一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  <w:t>个二级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eastAsia="zh-CN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eastAsia="zh-CN"/>
        </w:rPr>
        <w:t>人民群众来访接待中心，为事业财政全额拨款单位。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  <w:t>（三）部门人员构成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eastAsia="zh-CN"/>
        </w:rPr>
        <w:t>红旗区信访局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  <w:t>总编制人数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  <w:t>人，其中：行政编制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  <w:t>人，事业编制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  <w:t>人。在职实有人数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  <w:t>人，其中：行政在职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  <w:t>人，事业在职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  <w:t>人。退休人员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二、收入预算说明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2017年收入预算274.9万元，其中：财政一般拨款274.9万元。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三、支出预算说明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2017年支出预算 274.9万元，其中：基本支出114.9 万元.项目支出160万元。基本支出较去年增加了17.04万元，主要为养老保险费用；项目支出较去年增加了65万元，主要为信访视频接访建设的参数标准较去年有所提高。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四、三公经费预算说明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2017年三公经费预算元，其中：因公出国为0元，公务用车为2万元，公务接待 4.4万元。公务用车较去年增加了2万元，主要为我单位下属事业单位有公务用车一辆；公务接待和去年持平。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15"/>
          <w:sz w:val="32"/>
          <w:szCs w:val="32"/>
        </w:rPr>
      </w:pPr>
      <w:r>
        <w:rPr>
          <w:rStyle w:val="4"/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15"/>
          <w:sz w:val="32"/>
          <w:szCs w:val="32"/>
          <w:shd w:val="clear" w:fill="FFFFFF"/>
        </w:rPr>
        <w:t>五</w:t>
      </w:r>
      <w:r>
        <w:rPr>
          <w:rStyle w:val="4"/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15"/>
          <w:sz w:val="32"/>
          <w:szCs w:val="32"/>
          <w:shd w:val="clear" w:fill="FFFFFF"/>
          <w:lang w:eastAsia="zh-CN"/>
        </w:rPr>
        <w:t>、</w:t>
      </w:r>
      <w:r>
        <w:rPr>
          <w:rStyle w:val="4"/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15"/>
          <w:sz w:val="32"/>
          <w:szCs w:val="32"/>
          <w:shd w:val="clear" w:fill="FFFFFF"/>
        </w:rPr>
        <w:t>政府采购情况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76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15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15"/>
          <w:sz w:val="32"/>
          <w:szCs w:val="32"/>
          <w:shd w:val="clear" w:fill="FFFFFF"/>
        </w:rPr>
        <w:t>2017年部门综合预算政府采购（资产配置）支出10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15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15"/>
          <w:sz w:val="32"/>
          <w:szCs w:val="32"/>
          <w:shd w:val="clear" w:fill="FFFFFF"/>
        </w:rPr>
        <w:t>万元，主要用于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15"/>
          <w:sz w:val="32"/>
          <w:szCs w:val="32"/>
          <w:shd w:val="clear" w:fill="FFFFFF"/>
          <w:lang w:eastAsia="zh-CN"/>
        </w:rPr>
        <w:t>信访视频接访建设项目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15"/>
          <w:sz w:val="32"/>
          <w:szCs w:val="32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15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15"/>
          <w:sz w:val="32"/>
          <w:szCs w:val="32"/>
          <w:shd w:val="clear" w:fill="FFFFFF"/>
          <w:lang w:eastAsia="zh-CN"/>
        </w:rPr>
        <w:t>名词解释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  <w:t>政府采购，是指以合同方式有偿取得货物、工程和服务的行为，包括购买、租赁、委托、雇佣等。政府采购适用于使用中央、省、市资金以及区本级公共财政预算资金、政府性基金、财政专户管理的资金、政府融资资金以及法律、法规规定的其他财政性资金所进行的政府采购行为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  <w:t>“三公”经费包括因公出国（境）费、公务用车购置及运行费和公务接待费。(1)因公出国（境）费，指单位工作人员公务出国（境）的住宿费、旅费、伙食补助费、杂费、培训费等支出。(2)公务用车购置及运行费，指单位公务用车购置费及租用费、燃料费、维修费、过路过桥费、保险费用等支出。(3)公务接待费，指单位按规定开支的各类公务接待（含外宾接待）支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235C0"/>
    <w:multiLevelType w:val="singleLevel"/>
    <w:tmpl w:val="592235C0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9223E9E"/>
    <w:multiLevelType w:val="singleLevel"/>
    <w:tmpl w:val="59223E9E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A0E2C2E"/>
    <w:multiLevelType w:val="singleLevel"/>
    <w:tmpl w:val="5A0E2C2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A0E2CD1"/>
    <w:multiLevelType w:val="singleLevel"/>
    <w:tmpl w:val="5A0E2CD1"/>
    <w:lvl w:ilvl="0" w:tentative="0">
      <w:start w:val="6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D0250"/>
    <w:rsid w:val="14F630BF"/>
    <w:rsid w:val="1CCA0C5F"/>
    <w:rsid w:val="1D301EAE"/>
    <w:rsid w:val="23CB3C0A"/>
    <w:rsid w:val="24AE435A"/>
    <w:rsid w:val="2C701701"/>
    <w:rsid w:val="30534D7E"/>
    <w:rsid w:val="30C42CB1"/>
    <w:rsid w:val="36941131"/>
    <w:rsid w:val="44275915"/>
    <w:rsid w:val="53DA33BA"/>
    <w:rsid w:val="55117D3C"/>
    <w:rsid w:val="560A41F1"/>
    <w:rsid w:val="574D7EE1"/>
    <w:rsid w:val="6C000959"/>
    <w:rsid w:val="709F1E24"/>
    <w:rsid w:val="72E013A4"/>
    <w:rsid w:val="7F6114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醒著、夢遊。2</cp:lastModifiedBy>
  <dcterms:modified xsi:type="dcterms:W3CDTF">2017-11-17T00:23:12Z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