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4C2" w:rsidRDefault="00CC4889">
      <w:pPr>
        <w:jc w:val="center"/>
        <w:rPr>
          <w:rFonts w:asciiTheme="majorEastAsia" w:eastAsiaTheme="majorEastAsia" w:hAnsiTheme="majorEastAsia" w:cstheme="majorEastAsia"/>
          <w:sz w:val="44"/>
          <w:szCs w:val="44"/>
        </w:rPr>
      </w:pPr>
      <w:r>
        <w:rPr>
          <w:rFonts w:asciiTheme="majorEastAsia" w:eastAsiaTheme="majorEastAsia" w:hAnsiTheme="majorEastAsia" w:cstheme="majorEastAsia" w:hint="eastAsia"/>
          <w:sz w:val="44"/>
          <w:szCs w:val="44"/>
        </w:rPr>
        <w:t>红旗区卫生和计划生育委员会</w:t>
      </w:r>
    </w:p>
    <w:p w:rsidR="001E14C2" w:rsidRDefault="00CC4889">
      <w:pPr>
        <w:jc w:val="center"/>
        <w:rPr>
          <w:rFonts w:asciiTheme="majorEastAsia" w:eastAsiaTheme="majorEastAsia" w:hAnsiTheme="majorEastAsia" w:cstheme="majorEastAsia"/>
          <w:sz w:val="44"/>
          <w:szCs w:val="44"/>
        </w:rPr>
      </w:pPr>
      <w:r>
        <w:rPr>
          <w:rFonts w:asciiTheme="majorEastAsia" w:eastAsiaTheme="majorEastAsia" w:hAnsiTheme="majorEastAsia" w:cstheme="majorEastAsia" w:hint="eastAsia"/>
          <w:sz w:val="44"/>
          <w:szCs w:val="44"/>
        </w:rPr>
        <w:t>2017年部门预算公开情况说明</w:t>
      </w:r>
    </w:p>
    <w:p w:rsidR="001E14C2" w:rsidRDefault="001E14C2">
      <w:pPr>
        <w:rPr>
          <w:rFonts w:asciiTheme="majorEastAsia" w:eastAsiaTheme="majorEastAsia" w:hAnsiTheme="majorEastAsia" w:cstheme="majorEastAsia"/>
          <w:sz w:val="44"/>
          <w:szCs w:val="44"/>
        </w:rPr>
      </w:pPr>
    </w:p>
    <w:p w:rsidR="001E14C2" w:rsidRDefault="00CC4889">
      <w:pPr>
        <w:rPr>
          <w:rFonts w:ascii="仿宋" w:eastAsia="仿宋" w:hAnsi="仿宋" w:cs="仿宋"/>
          <w:sz w:val="32"/>
          <w:szCs w:val="32"/>
        </w:rPr>
      </w:pPr>
      <w:r>
        <w:rPr>
          <w:rFonts w:asciiTheme="majorEastAsia" w:eastAsiaTheme="majorEastAsia" w:hAnsiTheme="majorEastAsia" w:cstheme="majorEastAsia" w:hint="eastAsia"/>
          <w:sz w:val="32"/>
          <w:szCs w:val="32"/>
        </w:rPr>
        <w:t xml:space="preserve">   </w:t>
      </w:r>
      <w:r>
        <w:rPr>
          <w:rFonts w:ascii="仿宋" w:eastAsia="仿宋" w:hAnsi="仿宋" w:cs="仿宋" w:hint="eastAsia"/>
          <w:sz w:val="32"/>
          <w:szCs w:val="32"/>
        </w:rPr>
        <w:t xml:space="preserve"> 根据《预算法》第十四条规定，结合新乡市财政局转发豫财预【2016】296号关于印发《河南省预决算公开操作规程》的通知的要求（新财预【2017】8号），现将我委2017年部门预算情况说明如下：</w:t>
      </w:r>
    </w:p>
    <w:p w:rsidR="001E14C2" w:rsidRDefault="00CC4889">
      <w:pPr>
        <w:rPr>
          <w:rFonts w:ascii="仿宋" w:eastAsia="仿宋" w:hAnsi="仿宋" w:cs="仿宋"/>
          <w:sz w:val="32"/>
          <w:szCs w:val="32"/>
        </w:rPr>
      </w:pPr>
      <w:r>
        <w:rPr>
          <w:rFonts w:ascii="仿宋" w:eastAsia="仿宋" w:hAnsi="仿宋" w:cs="仿宋" w:hint="eastAsia"/>
          <w:sz w:val="32"/>
          <w:szCs w:val="32"/>
        </w:rPr>
        <w:t xml:space="preserve">    一、单位基本情况</w:t>
      </w:r>
    </w:p>
    <w:p w:rsidR="001E14C2" w:rsidRDefault="00CC4889">
      <w:pPr>
        <w:ind w:firstLine="640"/>
        <w:rPr>
          <w:rFonts w:ascii="仿宋" w:eastAsia="仿宋" w:hAnsi="仿宋" w:cs="仿宋"/>
          <w:sz w:val="32"/>
          <w:szCs w:val="32"/>
        </w:rPr>
      </w:pPr>
      <w:r>
        <w:rPr>
          <w:rFonts w:ascii="仿宋" w:eastAsia="仿宋" w:hAnsi="仿宋" w:cs="仿宋" w:hint="eastAsia"/>
          <w:sz w:val="32"/>
          <w:szCs w:val="32"/>
        </w:rPr>
        <w:t>根据《中共红旗区委、红旗区人民政府关于区政府职能转变和机构改革的实施意见》（红发[2014]8号），设立红旗区卫生和计划生育委员会，为区政府工作部门，</w:t>
      </w:r>
      <w:r>
        <w:rPr>
          <w:rFonts w:ascii="仿宋_GB2312" w:eastAsia="仿宋_GB2312" w:hint="eastAsia"/>
          <w:sz w:val="30"/>
          <w:szCs w:val="30"/>
        </w:rPr>
        <w:t>属于经费实行全额预算管理的行政单位，</w:t>
      </w:r>
      <w:r>
        <w:rPr>
          <w:rFonts w:ascii="仿宋" w:eastAsia="仿宋" w:hAnsi="仿宋" w:cs="仿宋" w:hint="eastAsia"/>
          <w:sz w:val="32"/>
          <w:szCs w:val="32"/>
        </w:rPr>
        <w:t>内设5个机构，分别为综合办公室、公共卫生与卫生应急科、医政医管与中医药政科、综合监督与法制科、计划生育指导科。实有在职人员22人，退休人员12人。</w:t>
      </w:r>
    </w:p>
    <w:p w:rsidR="001E14C2" w:rsidRDefault="00CC4889">
      <w:pPr>
        <w:ind w:firstLine="640"/>
        <w:rPr>
          <w:rFonts w:ascii="仿宋" w:eastAsia="仿宋" w:hAnsi="仿宋" w:cs="仿宋"/>
          <w:sz w:val="32"/>
          <w:szCs w:val="32"/>
        </w:rPr>
      </w:pPr>
      <w:r>
        <w:rPr>
          <w:rFonts w:ascii="仿宋" w:eastAsia="仿宋" w:hAnsi="仿宋" w:cs="仿宋" w:hint="eastAsia"/>
          <w:sz w:val="32"/>
          <w:szCs w:val="32"/>
        </w:rPr>
        <w:t>二、主要职责</w:t>
      </w:r>
    </w:p>
    <w:p w:rsidR="001E14C2" w:rsidRDefault="00CC4889">
      <w:pPr>
        <w:ind w:firstLine="640"/>
        <w:rPr>
          <w:rFonts w:ascii="仿宋" w:eastAsia="仿宋" w:hAnsi="仿宋" w:cs="仿宋"/>
          <w:sz w:val="32"/>
          <w:szCs w:val="32"/>
        </w:rPr>
      </w:pPr>
      <w:r>
        <w:rPr>
          <w:rFonts w:ascii="仿宋" w:eastAsia="仿宋" w:hAnsi="仿宋" w:cs="仿宋" w:hint="eastAsia"/>
          <w:sz w:val="32"/>
          <w:szCs w:val="32"/>
        </w:rPr>
        <w:t xml:space="preserve">(一）贯彻执行卫生和计划生育工作方面的法律、法规和方针、政策，落实卫生和计划生育地方标准和技术规范：负责协调推进全区医药卫生体制改革和医疗保障，统筹规划卫生和计划生育服务资源配置，编制和实施区域卫生和计划生育规划。 </w:t>
      </w:r>
    </w:p>
    <w:p w:rsidR="001E14C2" w:rsidRDefault="00CC4889">
      <w:pPr>
        <w:ind w:firstLine="640"/>
        <w:rPr>
          <w:rFonts w:ascii="仿宋" w:eastAsia="仿宋" w:hAnsi="仿宋" w:cs="仿宋"/>
          <w:sz w:val="32"/>
          <w:szCs w:val="32"/>
        </w:rPr>
      </w:pPr>
      <w:r>
        <w:rPr>
          <w:rFonts w:ascii="仿宋" w:eastAsia="仿宋" w:hAnsi="仿宋" w:cs="仿宋" w:hint="eastAsia"/>
          <w:sz w:val="32"/>
          <w:szCs w:val="32"/>
        </w:rPr>
        <w:t>（二）负责制定全区疾病预防控制规划、免疫规划、严</w:t>
      </w:r>
      <w:r>
        <w:rPr>
          <w:rFonts w:ascii="仿宋" w:eastAsia="仿宋" w:hAnsi="仿宋" w:cs="仿宋" w:hint="eastAsia"/>
          <w:sz w:val="32"/>
          <w:szCs w:val="32"/>
        </w:rPr>
        <w:lastRenderedPageBreak/>
        <w:t>重危害人民健康的公共卫生问题的干预措施并组织落实；根据国家检疫传染病和监测传染病目录，制定全区卫生应急和紧急医学救援预案、突发公共卫生事件监测和风险评估计划；组织和指导全区突发公共卫生事件预防控制和各类突发公共事件的医疗卫生救援，收集上报法定报告传染病疫情信息，突发公共卫生事件应急处置信息。</w:t>
      </w:r>
    </w:p>
    <w:p w:rsidR="001E14C2" w:rsidRDefault="00CC4889">
      <w:pPr>
        <w:ind w:firstLine="640"/>
        <w:rPr>
          <w:rFonts w:ascii="仿宋" w:eastAsia="仿宋" w:hAnsi="仿宋" w:cs="仿宋"/>
          <w:sz w:val="32"/>
          <w:szCs w:val="32"/>
        </w:rPr>
      </w:pPr>
      <w:r>
        <w:rPr>
          <w:rFonts w:ascii="仿宋" w:eastAsia="仿宋" w:hAnsi="仿宋" w:cs="仿宋" w:hint="eastAsia"/>
          <w:sz w:val="32"/>
          <w:szCs w:val="32"/>
        </w:rPr>
        <w:t>（三）依法开展职业卫生、放射卫生、环境卫生、学校卫生、公共场所卫生的监测、调查、评估和监督工作；负责辖区传染病防治监督；组织实施食品安全风险监测、评估，执行食品安全标准，负责食源性疾病及与食品安全事故有关的流行病学调查。</w:t>
      </w:r>
    </w:p>
    <w:p w:rsidR="001E14C2" w:rsidRDefault="00CC4889">
      <w:pPr>
        <w:ind w:firstLine="640"/>
        <w:rPr>
          <w:rFonts w:ascii="仿宋" w:eastAsia="仿宋" w:hAnsi="仿宋" w:cs="仿宋"/>
          <w:sz w:val="32"/>
          <w:szCs w:val="32"/>
        </w:rPr>
      </w:pPr>
      <w:r>
        <w:rPr>
          <w:rFonts w:ascii="仿宋" w:eastAsia="仿宋" w:hAnsi="仿宋" w:cs="仿宋" w:hint="eastAsia"/>
          <w:sz w:val="32"/>
          <w:szCs w:val="32"/>
        </w:rPr>
        <w:t>（四）负责组织拟定并实施基层卫生和计划生育、妇幼卫生发展规划和工作措施，负责基层卫生和计划生育、妇幼卫生服务体系建设，推进基本公共卫生和计划生育服务均等化，完善基层卫生运行新机制和乡村医生管理制度。</w:t>
      </w:r>
    </w:p>
    <w:p w:rsidR="001E14C2" w:rsidRDefault="00CC4889">
      <w:pPr>
        <w:ind w:firstLine="640"/>
        <w:rPr>
          <w:rFonts w:ascii="仿宋" w:eastAsia="仿宋" w:hAnsi="仿宋" w:cs="仿宋"/>
          <w:sz w:val="32"/>
          <w:szCs w:val="32"/>
        </w:rPr>
      </w:pPr>
      <w:r>
        <w:rPr>
          <w:rFonts w:ascii="仿宋" w:eastAsia="仿宋" w:hAnsi="仿宋" w:cs="仿宋" w:hint="eastAsia"/>
          <w:sz w:val="32"/>
          <w:szCs w:val="32"/>
        </w:rPr>
        <w:t>（五）负责全区医疗机构和医疗服务全行业监督管理；监督实施医疗机构及其医疗服务、医疗技术、医疗质量、医疗安全以及采供血机构管理的规范、标准；会同有关部门贯彻执行国家卫生专业技术人员准入、资格标准，制定和实施卫生专业技术人员执业规则和服务规范，建立医疗服务评价和监督管理体系；协调医疗投诉、纠纷的处置。</w:t>
      </w:r>
    </w:p>
    <w:p w:rsidR="001E14C2" w:rsidRDefault="00CC4889">
      <w:pPr>
        <w:ind w:firstLine="640"/>
        <w:rPr>
          <w:rFonts w:ascii="仿宋" w:eastAsia="仿宋" w:hAnsi="仿宋" w:cs="仿宋"/>
          <w:sz w:val="32"/>
          <w:szCs w:val="32"/>
        </w:rPr>
      </w:pPr>
      <w:r>
        <w:rPr>
          <w:rFonts w:ascii="仿宋" w:eastAsia="仿宋" w:hAnsi="仿宋" w:cs="仿宋" w:hint="eastAsia"/>
          <w:sz w:val="32"/>
          <w:szCs w:val="32"/>
        </w:rPr>
        <w:t>（六）负责组织推进公立医院改革，建立公益性为导向</w:t>
      </w:r>
      <w:r>
        <w:rPr>
          <w:rFonts w:ascii="仿宋" w:eastAsia="仿宋" w:hAnsi="仿宋" w:cs="仿宋" w:hint="eastAsia"/>
          <w:sz w:val="32"/>
          <w:szCs w:val="32"/>
        </w:rPr>
        <w:lastRenderedPageBreak/>
        <w:t>的绩效考核和评价运行机制，建设和谐医患关系，执行医疗服务和药品价格政策。</w:t>
      </w:r>
    </w:p>
    <w:p w:rsidR="001E14C2" w:rsidRDefault="00CC4889">
      <w:pPr>
        <w:ind w:firstLine="640"/>
        <w:rPr>
          <w:rFonts w:ascii="仿宋" w:eastAsia="仿宋" w:hAnsi="仿宋" w:cs="仿宋"/>
          <w:sz w:val="32"/>
          <w:szCs w:val="32"/>
        </w:rPr>
      </w:pPr>
      <w:r>
        <w:rPr>
          <w:rFonts w:ascii="仿宋" w:eastAsia="仿宋" w:hAnsi="仿宋" w:cs="仿宋" w:hint="eastAsia"/>
          <w:sz w:val="32"/>
          <w:szCs w:val="32"/>
        </w:rPr>
        <w:t>（七）贯彻落实国家药物政策和国家基本药物制度，执行国家基本药物目录和河南省药品增补目录，组织实施基本药物、耗材和医疗器械采购、配送、使用的政策措施；指导基本药物药事管理工作。</w:t>
      </w:r>
    </w:p>
    <w:p w:rsidR="001E14C2" w:rsidRDefault="00CC4889">
      <w:pPr>
        <w:ind w:firstLine="640"/>
        <w:rPr>
          <w:rFonts w:ascii="仿宋" w:eastAsia="仿宋" w:hAnsi="仿宋" w:cs="仿宋"/>
          <w:sz w:val="32"/>
          <w:szCs w:val="32"/>
        </w:rPr>
      </w:pPr>
      <w:r>
        <w:rPr>
          <w:rFonts w:ascii="仿宋" w:eastAsia="仿宋" w:hAnsi="仿宋" w:cs="仿宋" w:hint="eastAsia"/>
          <w:sz w:val="32"/>
          <w:szCs w:val="32"/>
        </w:rPr>
        <w:t>（八）贯彻执行生育政策，组织实施全区出生人口性别比综合治理工作，组织监测计划生育发展动态，提出计划生育安全预警预报建议；负责计划生育技术服务管理工作；组织实施优生优育和提高出生人口素质的政策，推动实施计划生育生殖健康促进计划，降低出生缺陷人口数量。</w:t>
      </w:r>
    </w:p>
    <w:p w:rsidR="001E14C2" w:rsidRDefault="00CC4889">
      <w:pPr>
        <w:ind w:firstLine="640"/>
        <w:rPr>
          <w:rFonts w:ascii="仿宋" w:eastAsia="仿宋" w:hAnsi="仿宋" w:cs="仿宋"/>
          <w:sz w:val="32"/>
          <w:szCs w:val="32"/>
        </w:rPr>
      </w:pPr>
      <w:r>
        <w:rPr>
          <w:rFonts w:ascii="仿宋" w:eastAsia="仿宋" w:hAnsi="仿宋" w:cs="仿宋" w:hint="eastAsia"/>
          <w:sz w:val="32"/>
          <w:szCs w:val="32"/>
        </w:rPr>
        <w:t>（九）组织建立完善计划生育利益导向、计划生育特殊困难家庭扶助和促进计划生育家庭发展等机制；负责协调推进有关部门、群众团体履行计划生育工作相关职责，建立与经济社会发展政策的衔接机制，落实稳定低生育水平政策措施。</w:t>
      </w:r>
    </w:p>
    <w:p w:rsidR="001E14C2" w:rsidRDefault="00CC4889">
      <w:pPr>
        <w:ind w:firstLine="640"/>
        <w:rPr>
          <w:rFonts w:ascii="仿宋" w:eastAsia="仿宋" w:hAnsi="仿宋" w:cs="仿宋"/>
          <w:sz w:val="32"/>
          <w:szCs w:val="32"/>
        </w:rPr>
      </w:pPr>
      <w:r>
        <w:rPr>
          <w:rFonts w:ascii="仿宋" w:eastAsia="仿宋" w:hAnsi="仿宋" w:cs="仿宋" w:hint="eastAsia"/>
          <w:sz w:val="32"/>
          <w:szCs w:val="32"/>
        </w:rPr>
        <w:t>（十）制定流动人口卫生和计划生育服务管理制度并组织落实，推动建立流动人口卫生和计划生育信息共享和公共服务工作机制。</w:t>
      </w:r>
    </w:p>
    <w:p w:rsidR="001E14C2" w:rsidRDefault="00CC4889">
      <w:pPr>
        <w:ind w:firstLine="640"/>
        <w:rPr>
          <w:rFonts w:ascii="仿宋" w:eastAsia="仿宋" w:hAnsi="仿宋" w:cs="仿宋"/>
          <w:sz w:val="32"/>
          <w:szCs w:val="32"/>
        </w:rPr>
      </w:pPr>
      <w:r>
        <w:rPr>
          <w:rFonts w:ascii="仿宋" w:eastAsia="仿宋" w:hAnsi="仿宋" w:cs="仿宋" w:hint="eastAsia"/>
          <w:sz w:val="32"/>
          <w:szCs w:val="32"/>
        </w:rPr>
        <w:t>（十一）组织拟订全区卫生和计划生育人才发展规划，指导卫生和计划生育人才队伍建设。加强全科医生等急需紧缺专业人才培养，贯彻落实国家住院医师和专科医师规范化</w:t>
      </w:r>
      <w:r>
        <w:rPr>
          <w:rFonts w:ascii="仿宋" w:eastAsia="仿宋" w:hAnsi="仿宋" w:cs="仿宋" w:hint="eastAsia"/>
          <w:sz w:val="32"/>
          <w:szCs w:val="32"/>
        </w:rPr>
        <w:lastRenderedPageBreak/>
        <w:t>培训制度。</w:t>
      </w:r>
    </w:p>
    <w:p w:rsidR="001E14C2" w:rsidRDefault="00CC4889">
      <w:pPr>
        <w:ind w:firstLine="640"/>
        <w:rPr>
          <w:rFonts w:ascii="仿宋" w:eastAsia="仿宋" w:hAnsi="仿宋" w:cs="仿宋"/>
          <w:sz w:val="32"/>
          <w:szCs w:val="32"/>
        </w:rPr>
      </w:pPr>
      <w:r>
        <w:rPr>
          <w:rFonts w:ascii="仿宋" w:eastAsia="仿宋" w:hAnsi="仿宋" w:cs="仿宋" w:hint="eastAsia"/>
          <w:sz w:val="32"/>
          <w:szCs w:val="32"/>
        </w:rPr>
        <w:t>（十二）组织拟订全区卫生和计划生育科技发展规划，组织实施卫生和计划生育相关科研项目；参与制定医学教育发展规划 ，组织指导实施毕业后医学教育和继续医学教育。</w:t>
      </w:r>
    </w:p>
    <w:p w:rsidR="001E14C2" w:rsidRDefault="00CC4889">
      <w:pPr>
        <w:ind w:firstLine="640"/>
        <w:rPr>
          <w:rFonts w:ascii="仿宋" w:eastAsia="仿宋" w:hAnsi="仿宋" w:cs="仿宋"/>
          <w:sz w:val="32"/>
          <w:szCs w:val="32"/>
        </w:rPr>
      </w:pPr>
      <w:r>
        <w:rPr>
          <w:rFonts w:ascii="仿宋" w:eastAsia="仿宋" w:hAnsi="仿宋" w:cs="仿宋" w:hint="eastAsia"/>
          <w:sz w:val="32"/>
          <w:szCs w:val="32"/>
        </w:rPr>
        <w:t>（十三）指导镇街卫生和计划生育工作，完善综合监督执法体系，规范执法行为，监督检查法律法规和政策措施的落实，组织查处违法行业；监督落实计划生育一票否决制。</w:t>
      </w:r>
    </w:p>
    <w:p w:rsidR="001E14C2" w:rsidRDefault="00CC4889">
      <w:pPr>
        <w:ind w:firstLine="640"/>
        <w:rPr>
          <w:rFonts w:ascii="仿宋" w:eastAsia="仿宋" w:hAnsi="仿宋" w:cs="仿宋"/>
          <w:sz w:val="32"/>
          <w:szCs w:val="32"/>
        </w:rPr>
      </w:pPr>
      <w:r>
        <w:rPr>
          <w:rFonts w:ascii="仿宋" w:eastAsia="仿宋" w:hAnsi="仿宋" w:cs="仿宋" w:hint="eastAsia"/>
          <w:sz w:val="32"/>
          <w:szCs w:val="32"/>
        </w:rPr>
        <w:t>（十四）负责卫生和计划生育宣传、健康教育、健康促进和信息化建设等工作，依法组织实施统计调查，参与全区人口碁础信息库建设。</w:t>
      </w:r>
    </w:p>
    <w:p w:rsidR="001E14C2" w:rsidRDefault="00CC4889">
      <w:pPr>
        <w:ind w:firstLine="640"/>
        <w:rPr>
          <w:rFonts w:ascii="仿宋" w:eastAsia="仿宋" w:hAnsi="仿宋" w:cs="仿宋"/>
          <w:sz w:val="32"/>
          <w:szCs w:val="32"/>
        </w:rPr>
      </w:pPr>
      <w:r>
        <w:rPr>
          <w:rFonts w:ascii="仿宋" w:eastAsia="仿宋" w:hAnsi="仿宋" w:cs="仿宋" w:hint="eastAsia"/>
          <w:sz w:val="32"/>
          <w:szCs w:val="32"/>
        </w:rPr>
        <w:t>（十五）拟订全区中医中长期发展规划，并将其纳入全区卫生和计划生育事业发展总体规划和战略目标。</w:t>
      </w:r>
    </w:p>
    <w:p w:rsidR="001E14C2" w:rsidRDefault="00CC4889">
      <w:pPr>
        <w:ind w:firstLine="640"/>
        <w:rPr>
          <w:rFonts w:ascii="仿宋" w:eastAsia="仿宋" w:hAnsi="仿宋" w:cs="仿宋"/>
          <w:sz w:val="32"/>
          <w:szCs w:val="32"/>
        </w:rPr>
      </w:pPr>
      <w:r>
        <w:rPr>
          <w:rFonts w:ascii="仿宋" w:eastAsia="仿宋" w:hAnsi="仿宋" w:cs="仿宋" w:hint="eastAsia"/>
          <w:sz w:val="32"/>
          <w:szCs w:val="32"/>
        </w:rPr>
        <w:t>（十六）负责区级保健对象的医疗保健管理工作；负责在我区召开的国家、省、市和区重要会议、重大活动的医疗卫生保障工作；承担区委、区政府委托或指定的有关保健医疗方面的工作任务及相关事项。</w:t>
      </w:r>
    </w:p>
    <w:p w:rsidR="001E14C2" w:rsidRDefault="00CC4889">
      <w:pPr>
        <w:ind w:firstLine="640"/>
        <w:rPr>
          <w:rFonts w:ascii="仿宋" w:eastAsia="仿宋" w:hAnsi="仿宋" w:cs="仿宋"/>
          <w:sz w:val="32"/>
          <w:szCs w:val="32"/>
        </w:rPr>
      </w:pPr>
      <w:r>
        <w:rPr>
          <w:rFonts w:ascii="仿宋" w:eastAsia="仿宋" w:hAnsi="仿宋" w:cs="仿宋" w:hint="eastAsia"/>
          <w:sz w:val="32"/>
          <w:szCs w:val="32"/>
        </w:rPr>
        <w:t>（十七）承办区委、区政府交办的其他事项。</w:t>
      </w:r>
    </w:p>
    <w:p w:rsidR="001E14C2" w:rsidRDefault="00CC4889">
      <w:pPr>
        <w:ind w:firstLine="640"/>
        <w:rPr>
          <w:rFonts w:ascii="仿宋" w:eastAsia="仿宋" w:hAnsi="仿宋" w:cs="仿宋"/>
          <w:sz w:val="32"/>
          <w:szCs w:val="32"/>
        </w:rPr>
      </w:pPr>
      <w:r>
        <w:rPr>
          <w:rFonts w:ascii="仿宋" w:eastAsia="仿宋" w:hAnsi="仿宋" w:cs="仿宋" w:hint="eastAsia"/>
          <w:sz w:val="32"/>
          <w:szCs w:val="32"/>
        </w:rPr>
        <w:t>三、部门预算总体安排情况说明</w:t>
      </w:r>
    </w:p>
    <w:p w:rsidR="001E14C2" w:rsidRDefault="00CC4889">
      <w:pPr>
        <w:ind w:firstLine="640"/>
        <w:rPr>
          <w:rFonts w:ascii="仿宋" w:eastAsia="仿宋" w:hAnsi="仿宋" w:cs="仿宋"/>
          <w:sz w:val="32"/>
          <w:szCs w:val="32"/>
        </w:rPr>
      </w:pPr>
      <w:r>
        <w:rPr>
          <w:rFonts w:ascii="仿宋" w:eastAsia="仿宋" w:hAnsi="仿宋" w:cs="仿宋" w:hint="eastAsia"/>
          <w:sz w:val="32"/>
          <w:szCs w:val="32"/>
        </w:rPr>
        <w:t>本部门预算包括本级预算和转移支付预算在内的汇总。</w:t>
      </w:r>
    </w:p>
    <w:p w:rsidR="001E14C2" w:rsidRDefault="00CC4889">
      <w:pPr>
        <w:rPr>
          <w:rFonts w:ascii="仿宋" w:eastAsia="仿宋" w:hAnsi="仿宋" w:cs="仿宋"/>
          <w:sz w:val="32"/>
          <w:szCs w:val="32"/>
        </w:rPr>
      </w:pPr>
      <w:r>
        <w:rPr>
          <w:rFonts w:ascii="仿宋" w:eastAsia="仿宋" w:hAnsi="仿宋" w:cs="仿宋" w:hint="eastAsia"/>
          <w:sz w:val="32"/>
          <w:szCs w:val="32"/>
        </w:rPr>
        <w:t xml:space="preserve">   （一）部门收支总体情况表：2017年，我单位收入预算3568.04万元，其中：当年一般公共预算拨款3568.04万元，当年政府性基金预算拨款0万元。支出预算3568.04万元，</w:t>
      </w:r>
      <w:r>
        <w:rPr>
          <w:rFonts w:ascii="仿宋" w:eastAsia="仿宋" w:hAnsi="仿宋" w:cs="仿宋" w:hint="eastAsia"/>
          <w:sz w:val="32"/>
          <w:szCs w:val="32"/>
        </w:rPr>
        <w:lastRenderedPageBreak/>
        <w:t>其中：基本支出222.81万元，项目支出3345.23万元。</w:t>
      </w:r>
    </w:p>
    <w:p w:rsidR="001E14C2" w:rsidRDefault="00CC4889">
      <w:pPr>
        <w:ind w:firstLine="640"/>
        <w:rPr>
          <w:rFonts w:ascii="仿宋" w:eastAsia="仿宋" w:hAnsi="仿宋" w:cs="仿宋"/>
          <w:sz w:val="32"/>
          <w:szCs w:val="32"/>
        </w:rPr>
      </w:pPr>
      <w:r>
        <w:rPr>
          <w:rFonts w:ascii="仿宋" w:eastAsia="仿宋" w:hAnsi="仿宋" w:cs="仿宋" w:hint="eastAsia"/>
          <w:sz w:val="32"/>
          <w:szCs w:val="32"/>
        </w:rPr>
        <w:t>（二）部门收入总体情况表：2017年收入预算总额为3568.04万元，其中，一般公共预算财政拨款1243.35万元，提前下达转移支付资金2324.69万元。</w:t>
      </w:r>
    </w:p>
    <w:p w:rsidR="001E14C2" w:rsidRDefault="00CC4889">
      <w:pPr>
        <w:ind w:firstLine="640"/>
        <w:rPr>
          <w:rFonts w:ascii="仿宋" w:eastAsia="仿宋" w:hAnsi="仿宋" w:cs="仿宋"/>
          <w:sz w:val="32"/>
          <w:szCs w:val="32"/>
        </w:rPr>
      </w:pPr>
      <w:r>
        <w:rPr>
          <w:rFonts w:ascii="仿宋" w:eastAsia="仿宋" w:hAnsi="仿宋" w:cs="仿宋" w:hint="eastAsia"/>
          <w:sz w:val="32"/>
          <w:szCs w:val="32"/>
        </w:rPr>
        <w:t>（三）2017年部门支出总体情况表：2017年一般公共预算基本支出 222.81万元，其中：工资福利支出 181.43万万元，主要包括：基本工资、津贴补贴、社会保障缴费、绩效工资、其他工资福利支出等；公用经费支出16.36万元，主要包括：办公费、印刷费、咨询费、手续费、水费、电费、邮电费、物业管理费、差旅费、维修（护）费、会议费、培训费、劳务费、工会经费、福利费、其他交通费等；对个人和家庭的补助25.02万元，主要包括：离休费、退休费、生活补助、医疗费、住房公积金等。项目支出3345.23万元，其中：其他医疗卫生与计划生育管理事务支出29万元；城市社区卫生机构80万元；其他基层医疗卫生机构支出137.54万元；基本公共卫生服务1429.90万元；突发公共卫生应急处理20万元；计划生育服务1369.11万元地，其他计划生育事务支出193.20万元，重大公共卫生专项86.13万元；其他公立医院支出0.35万元。</w:t>
      </w:r>
    </w:p>
    <w:p w:rsidR="001E14C2" w:rsidRDefault="00CC4889">
      <w:pPr>
        <w:numPr>
          <w:ilvl w:val="0"/>
          <w:numId w:val="1"/>
        </w:numPr>
        <w:ind w:firstLine="640"/>
        <w:rPr>
          <w:rFonts w:ascii="仿宋" w:eastAsia="仿宋" w:hAnsi="仿宋" w:cs="仿宋"/>
          <w:sz w:val="32"/>
          <w:szCs w:val="32"/>
        </w:rPr>
      </w:pPr>
      <w:r>
        <w:rPr>
          <w:rFonts w:ascii="仿宋" w:eastAsia="仿宋" w:hAnsi="仿宋" w:cs="仿宋" w:hint="eastAsia"/>
          <w:sz w:val="32"/>
          <w:szCs w:val="32"/>
        </w:rPr>
        <w:t>部门财政拨款收支总体情况表：2017年收入预算3568.04万元，其中一般公共预算拨款1243.35万元，提前下达转移支付2324.69万元，政府性基金预算拨款0万元。</w:t>
      </w:r>
      <w:r>
        <w:rPr>
          <w:rFonts w:ascii="仿宋" w:eastAsia="仿宋" w:hAnsi="仿宋" w:cs="仿宋" w:hint="eastAsia"/>
          <w:sz w:val="32"/>
          <w:szCs w:val="32"/>
        </w:rPr>
        <w:lastRenderedPageBreak/>
        <w:t>医疗卫生支出预算3568.04万元，一般公共预算1243.35万元，提前下达转移支付2324.69万元。</w:t>
      </w:r>
    </w:p>
    <w:p w:rsidR="001E14C2" w:rsidRDefault="00CC4889">
      <w:pPr>
        <w:numPr>
          <w:ilvl w:val="0"/>
          <w:numId w:val="1"/>
        </w:numPr>
        <w:ind w:firstLine="640"/>
        <w:rPr>
          <w:rFonts w:ascii="仿宋" w:eastAsia="仿宋" w:hAnsi="仿宋" w:cs="仿宋"/>
          <w:sz w:val="32"/>
          <w:szCs w:val="32"/>
        </w:rPr>
      </w:pPr>
      <w:r>
        <w:rPr>
          <w:rFonts w:ascii="仿宋" w:eastAsia="仿宋" w:hAnsi="仿宋" w:cs="仿宋" w:hint="eastAsia"/>
          <w:sz w:val="32"/>
          <w:szCs w:val="32"/>
        </w:rPr>
        <w:t>一般公共预算拨款支出情况表：一般公共预算支出1243.35万元，其中：基本支出222.81万元，项目支出1020.54万元。</w:t>
      </w:r>
    </w:p>
    <w:p w:rsidR="001E14C2" w:rsidRDefault="00CC4889">
      <w:pPr>
        <w:numPr>
          <w:ilvl w:val="0"/>
          <w:numId w:val="1"/>
        </w:numPr>
        <w:ind w:firstLine="640"/>
        <w:rPr>
          <w:rFonts w:ascii="仿宋" w:eastAsia="仿宋" w:hAnsi="仿宋" w:cs="仿宋"/>
          <w:sz w:val="32"/>
          <w:szCs w:val="32"/>
        </w:rPr>
      </w:pPr>
      <w:r>
        <w:rPr>
          <w:rFonts w:ascii="仿宋" w:eastAsia="仿宋" w:hAnsi="仿宋" w:cs="仿宋" w:hint="eastAsia"/>
          <w:sz w:val="32"/>
          <w:szCs w:val="32"/>
        </w:rPr>
        <w:t>一般公共预算基本支出情况表：基本支出总计222.81万元，其中工资福利支出181.43万元，公用经费支出16.36万元，对个人和家庭的补助25.02万元。</w:t>
      </w:r>
    </w:p>
    <w:p w:rsidR="001E14C2" w:rsidRDefault="00CC4889">
      <w:pPr>
        <w:numPr>
          <w:ilvl w:val="0"/>
          <w:numId w:val="1"/>
        </w:numPr>
        <w:ind w:firstLine="640"/>
        <w:rPr>
          <w:rFonts w:ascii="仿宋" w:eastAsia="仿宋" w:hAnsi="仿宋" w:cs="仿宋"/>
          <w:sz w:val="32"/>
          <w:szCs w:val="32"/>
        </w:rPr>
      </w:pPr>
      <w:r>
        <w:rPr>
          <w:rFonts w:ascii="仿宋" w:eastAsia="仿宋" w:hAnsi="仿宋" w:cs="仿宋" w:hint="eastAsia"/>
          <w:sz w:val="32"/>
          <w:szCs w:val="32"/>
        </w:rPr>
        <w:t>一般公共预算三公经费支出情况表：</w:t>
      </w:r>
      <w:r w:rsidR="00E3714D">
        <w:rPr>
          <w:rFonts w:ascii="仿宋" w:eastAsia="仿宋" w:hAnsi="仿宋" w:cs="仿宋" w:hint="eastAsia"/>
          <w:sz w:val="32"/>
          <w:szCs w:val="32"/>
        </w:rPr>
        <w:t>2016年红旗区卫生局公务接待费预算数为3.13万元，红旗区人口和计划生育委员会公务用车运行费预算数为3万元；2017年原红旗区人口和计划生育委员会与红旗区卫生局正式合户，因此</w:t>
      </w:r>
      <w:r>
        <w:rPr>
          <w:rFonts w:ascii="仿宋" w:eastAsia="仿宋" w:hAnsi="仿宋" w:cs="仿宋" w:hint="eastAsia"/>
          <w:sz w:val="32"/>
          <w:szCs w:val="32"/>
        </w:rPr>
        <w:t>2017年“三公”经费财政拨款支出预算数为6.13万元，其中：因公出国（境）费0万元，公务接待费3.13万元，公务用车运行维护费3万元。</w:t>
      </w:r>
    </w:p>
    <w:p w:rsidR="001E14C2" w:rsidRDefault="00CC4889">
      <w:pPr>
        <w:numPr>
          <w:ilvl w:val="0"/>
          <w:numId w:val="1"/>
        </w:numPr>
        <w:ind w:firstLine="640"/>
        <w:rPr>
          <w:rFonts w:ascii="仿宋" w:eastAsia="仿宋" w:hAnsi="仿宋" w:cs="仿宋"/>
          <w:sz w:val="32"/>
          <w:szCs w:val="32"/>
        </w:rPr>
      </w:pPr>
      <w:r>
        <w:rPr>
          <w:rFonts w:ascii="仿宋" w:eastAsia="仿宋" w:hAnsi="仿宋" w:cs="仿宋" w:hint="eastAsia"/>
          <w:sz w:val="32"/>
          <w:szCs w:val="32"/>
        </w:rPr>
        <w:t xml:space="preserve">机关运行经费情况表：2017年我单位机关运行经费当年一般公共预算拨款16.36万元。其中：办公费5.64万元；水电费1.05万元；邮电费2.30万元；公务用车运行维护费1.7万元；工会经费1.59万元；福利费4.08万元（含离退休及在职人员）。                                </w:t>
      </w:r>
    </w:p>
    <w:p w:rsidR="001E14C2" w:rsidRDefault="00CC4889">
      <w:pPr>
        <w:rPr>
          <w:rFonts w:ascii="仿宋" w:eastAsia="仿宋" w:hAnsi="仿宋" w:cs="仿宋"/>
          <w:sz w:val="32"/>
          <w:szCs w:val="32"/>
        </w:rPr>
      </w:pPr>
      <w:r>
        <w:rPr>
          <w:rFonts w:ascii="仿宋" w:eastAsia="仿宋" w:hAnsi="仿宋" w:cs="仿宋" w:hint="eastAsia"/>
          <w:sz w:val="32"/>
          <w:szCs w:val="32"/>
        </w:rPr>
        <w:t xml:space="preserve">     四、名词解释</w:t>
      </w:r>
    </w:p>
    <w:p w:rsidR="001E14C2" w:rsidRDefault="00CC4889">
      <w:pPr>
        <w:rPr>
          <w:rFonts w:ascii="仿宋" w:eastAsia="仿宋" w:hAnsi="仿宋" w:cs="仿宋"/>
          <w:sz w:val="32"/>
          <w:szCs w:val="32"/>
        </w:rPr>
      </w:pPr>
      <w:r>
        <w:rPr>
          <w:rFonts w:ascii="仿宋" w:eastAsia="仿宋" w:hAnsi="仿宋" w:cs="仿宋" w:hint="eastAsia"/>
          <w:sz w:val="32"/>
          <w:szCs w:val="32"/>
        </w:rPr>
        <w:t xml:space="preserve">    （一）财政拨款收入：指财政部门当年拨付的财政预算</w:t>
      </w:r>
      <w:r>
        <w:rPr>
          <w:rFonts w:ascii="仿宋" w:eastAsia="仿宋" w:hAnsi="仿宋" w:cs="仿宋" w:hint="eastAsia"/>
          <w:sz w:val="32"/>
          <w:szCs w:val="32"/>
        </w:rPr>
        <w:lastRenderedPageBreak/>
        <w:t>资金，包括一般公共预算财政拨款和政府性基金预算拨款。</w:t>
      </w:r>
    </w:p>
    <w:p w:rsidR="001E14C2" w:rsidRDefault="00CC4889">
      <w:pPr>
        <w:rPr>
          <w:rFonts w:ascii="仿宋" w:eastAsia="仿宋" w:hAnsi="仿宋" w:cs="仿宋"/>
          <w:sz w:val="32"/>
          <w:szCs w:val="32"/>
        </w:rPr>
      </w:pPr>
      <w:r>
        <w:rPr>
          <w:rFonts w:ascii="仿宋" w:eastAsia="仿宋" w:hAnsi="仿宋" w:cs="仿宋" w:hint="eastAsia"/>
          <w:sz w:val="32"/>
          <w:szCs w:val="32"/>
        </w:rPr>
        <w:t xml:space="preserve">    （二）基本支出：指为保障机构正常运转、完成日常工作任务而发生的人员支出和公用支出。</w:t>
      </w:r>
    </w:p>
    <w:p w:rsidR="001E14C2" w:rsidRDefault="00CC4889">
      <w:pPr>
        <w:rPr>
          <w:rFonts w:ascii="仿宋" w:eastAsia="仿宋" w:hAnsi="仿宋" w:cs="仿宋"/>
          <w:sz w:val="32"/>
          <w:szCs w:val="32"/>
        </w:rPr>
      </w:pPr>
      <w:r>
        <w:rPr>
          <w:rFonts w:ascii="仿宋" w:eastAsia="仿宋" w:hAnsi="仿宋" w:cs="仿宋" w:hint="eastAsia"/>
          <w:sz w:val="32"/>
          <w:szCs w:val="32"/>
        </w:rPr>
        <w:t xml:space="preserve">    （三）项目支出：指在基本支出之外为完成特定行政任务和事业发展目标所发生的支出。 </w:t>
      </w:r>
    </w:p>
    <w:p w:rsidR="001E14C2" w:rsidRDefault="00CC4889">
      <w:pPr>
        <w:rPr>
          <w:rFonts w:ascii="仿宋" w:eastAsia="仿宋" w:hAnsi="仿宋" w:cs="仿宋"/>
          <w:sz w:val="32"/>
          <w:szCs w:val="32"/>
        </w:rPr>
      </w:pPr>
      <w:r>
        <w:rPr>
          <w:rFonts w:ascii="仿宋" w:eastAsia="仿宋" w:hAnsi="仿宋" w:cs="仿宋" w:hint="eastAsia"/>
          <w:sz w:val="32"/>
          <w:szCs w:val="32"/>
        </w:rPr>
        <w:t>     （四）机关运行经费：指各部门的公用经费，包括办公及印刷费、邮电费、差旅费、会议费、福利费、日常维修费、专用材料及一般设备购置费、办公用房水电费、办公用房取暖费、办公用房物业管理费、公务用车运行维护费以及其他费用。</w:t>
      </w:r>
    </w:p>
    <w:p w:rsidR="001E14C2" w:rsidRDefault="00CC4889">
      <w:pPr>
        <w:rPr>
          <w:rFonts w:ascii="仿宋" w:eastAsia="仿宋" w:hAnsi="仿宋" w:cs="仿宋"/>
          <w:sz w:val="32"/>
          <w:szCs w:val="32"/>
        </w:rPr>
      </w:pPr>
      <w:r>
        <w:rPr>
          <w:rFonts w:ascii="仿宋" w:eastAsia="仿宋" w:hAnsi="仿宋" w:cs="仿宋" w:hint="eastAsia"/>
          <w:sz w:val="32"/>
          <w:szCs w:val="32"/>
        </w:rPr>
        <w:t xml:space="preserve">      附表：</w:t>
      </w:r>
    </w:p>
    <w:p w:rsidR="001E14C2" w:rsidRDefault="00CC4889">
      <w:pPr>
        <w:rPr>
          <w:rFonts w:ascii="仿宋" w:eastAsia="仿宋" w:hAnsi="仿宋" w:cs="仿宋"/>
          <w:sz w:val="32"/>
          <w:szCs w:val="32"/>
        </w:rPr>
      </w:pPr>
      <w:r>
        <w:rPr>
          <w:rFonts w:ascii="仿宋" w:eastAsia="仿宋" w:hAnsi="仿宋" w:cs="仿宋" w:hint="eastAsia"/>
          <w:sz w:val="32"/>
          <w:szCs w:val="32"/>
        </w:rPr>
        <w:t xml:space="preserve">      表1：部门收支总体情况表</w:t>
      </w:r>
    </w:p>
    <w:p w:rsidR="001E14C2" w:rsidRDefault="00CC4889">
      <w:pPr>
        <w:rPr>
          <w:rFonts w:ascii="仿宋" w:eastAsia="仿宋" w:hAnsi="仿宋" w:cs="仿宋"/>
          <w:sz w:val="32"/>
          <w:szCs w:val="32"/>
        </w:rPr>
      </w:pPr>
      <w:r>
        <w:rPr>
          <w:rFonts w:ascii="仿宋" w:eastAsia="仿宋" w:hAnsi="仿宋" w:cs="仿宋" w:hint="eastAsia"/>
          <w:sz w:val="32"/>
          <w:szCs w:val="32"/>
        </w:rPr>
        <w:t xml:space="preserve">      表2：部门收入总体情况表</w:t>
      </w:r>
    </w:p>
    <w:p w:rsidR="001E14C2" w:rsidRDefault="00CC4889">
      <w:pPr>
        <w:rPr>
          <w:rFonts w:ascii="仿宋" w:eastAsia="仿宋" w:hAnsi="仿宋" w:cs="仿宋"/>
          <w:sz w:val="32"/>
          <w:szCs w:val="32"/>
        </w:rPr>
      </w:pPr>
      <w:r>
        <w:rPr>
          <w:rFonts w:ascii="仿宋" w:eastAsia="仿宋" w:hAnsi="仿宋" w:cs="仿宋" w:hint="eastAsia"/>
          <w:sz w:val="32"/>
          <w:szCs w:val="32"/>
        </w:rPr>
        <w:t xml:space="preserve">      表3：部门支出总体情况表</w:t>
      </w:r>
    </w:p>
    <w:p w:rsidR="001E14C2" w:rsidRDefault="00CC4889">
      <w:pPr>
        <w:rPr>
          <w:rFonts w:ascii="仿宋" w:eastAsia="仿宋" w:hAnsi="仿宋" w:cs="仿宋"/>
          <w:sz w:val="32"/>
          <w:szCs w:val="32"/>
        </w:rPr>
      </w:pPr>
      <w:r>
        <w:rPr>
          <w:rFonts w:ascii="仿宋" w:eastAsia="仿宋" w:hAnsi="仿宋" w:cs="仿宋" w:hint="eastAsia"/>
          <w:sz w:val="32"/>
          <w:szCs w:val="32"/>
        </w:rPr>
        <w:t xml:space="preserve">      表4：部门财政拨款收支总体情况表</w:t>
      </w:r>
    </w:p>
    <w:p w:rsidR="001E14C2" w:rsidRDefault="00CC4889">
      <w:pPr>
        <w:rPr>
          <w:rFonts w:ascii="仿宋" w:eastAsia="仿宋" w:hAnsi="仿宋" w:cs="仿宋"/>
          <w:sz w:val="32"/>
          <w:szCs w:val="32"/>
        </w:rPr>
      </w:pPr>
      <w:r>
        <w:rPr>
          <w:rFonts w:ascii="仿宋" w:eastAsia="仿宋" w:hAnsi="仿宋" w:cs="仿宋" w:hint="eastAsia"/>
          <w:sz w:val="32"/>
          <w:szCs w:val="32"/>
        </w:rPr>
        <w:t xml:space="preserve">      表5：一般公共预算支出情况表</w:t>
      </w:r>
    </w:p>
    <w:p w:rsidR="001E14C2" w:rsidRDefault="00CC4889">
      <w:pPr>
        <w:rPr>
          <w:rFonts w:ascii="仿宋" w:eastAsia="仿宋" w:hAnsi="仿宋" w:cs="仿宋"/>
          <w:sz w:val="32"/>
          <w:szCs w:val="32"/>
        </w:rPr>
      </w:pPr>
      <w:r>
        <w:rPr>
          <w:rFonts w:ascii="仿宋" w:eastAsia="仿宋" w:hAnsi="仿宋" w:cs="仿宋" w:hint="eastAsia"/>
          <w:sz w:val="32"/>
          <w:szCs w:val="32"/>
        </w:rPr>
        <w:t xml:space="preserve">      表6：一般公共预算基本支出情况表</w:t>
      </w:r>
    </w:p>
    <w:p w:rsidR="001E14C2" w:rsidRDefault="00CC4889">
      <w:pPr>
        <w:rPr>
          <w:rFonts w:ascii="仿宋" w:eastAsia="仿宋" w:hAnsi="仿宋" w:cs="仿宋"/>
          <w:sz w:val="32"/>
          <w:szCs w:val="32"/>
        </w:rPr>
      </w:pPr>
      <w:r>
        <w:rPr>
          <w:rFonts w:ascii="仿宋" w:eastAsia="仿宋" w:hAnsi="仿宋" w:cs="仿宋" w:hint="eastAsia"/>
          <w:sz w:val="32"/>
          <w:szCs w:val="32"/>
        </w:rPr>
        <w:t xml:space="preserve">      表7：一般公共预算“三公”经费支出情况表</w:t>
      </w:r>
    </w:p>
    <w:p w:rsidR="001E14C2" w:rsidRDefault="00CC4889">
      <w:pPr>
        <w:rPr>
          <w:rFonts w:ascii="仿宋" w:eastAsia="仿宋" w:hAnsi="仿宋" w:cs="仿宋"/>
          <w:sz w:val="32"/>
          <w:szCs w:val="32"/>
        </w:rPr>
      </w:pPr>
      <w:r>
        <w:rPr>
          <w:rFonts w:ascii="仿宋" w:eastAsia="仿宋" w:hAnsi="仿宋" w:cs="仿宋" w:hint="eastAsia"/>
          <w:sz w:val="32"/>
          <w:szCs w:val="32"/>
        </w:rPr>
        <w:t xml:space="preserve">      表8：政府性基金预算支出情况表</w:t>
      </w:r>
    </w:p>
    <w:p w:rsidR="001E14C2" w:rsidRDefault="00CC4889">
      <w:pPr>
        <w:rPr>
          <w:rFonts w:ascii="仿宋" w:eastAsia="仿宋" w:hAnsi="仿宋" w:cs="仿宋"/>
          <w:sz w:val="32"/>
          <w:szCs w:val="32"/>
        </w:rPr>
      </w:pPr>
      <w:r>
        <w:rPr>
          <w:rFonts w:ascii="仿宋" w:eastAsia="仿宋" w:hAnsi="仿宋" w:cs="仿宋" w:hint="eastAsia"/>
          <w:sz w:val="32"/>
          <w:szCs w:val="32"/>
        </w:rPr>
        <w:t xml:space="preserve">      表9：机关运行经费情况表</w:t>
      </w:r>
    </w:p>
    <w:p w:rsidR="001E14C2" w:rsidRDefault="00CC4889">
      <w:pPr>
        <w:rPr>
          <w:rFonts w:ascii="仿宋" w:eastAsia="仿宋" w:hAnsi="仿宋" w:cs="仿宋"/>
          <w:sz w:val="32"/>
          <w:szCs w:val="32"/>
        </w:rPr>
      </w:pPr>
      <w:r>
        <w:rPr>
          <w:rFonts w:ascii="仿宋" w:eastAsia="仿宋" w:hAnsi="仿宋" w:cs="仿宋" w:hint="eastAsia"/>
          <w:sz w:val="32"/>
          <w:szCs w:val="32"/>
        </w:rPr>
        <w:t xml:space="preserve">      表10： 红旗区2017年政府采购及新增资产配置计划表</w:t>
      </w:r>
    </w:p>
    <w:p w:rsidR="001E14C2" w:rsidRDefault="001E14C2">
      <w:pPr>
        <w:rPr>
          <w:rFonts w:ascii="仿宋" w:eastAsia="仿宋" w:hAnsi="仿宋" w:cs="仿宋"/>
          <w:sz w:val="32"/>
          <w:szCs w:val="32"/>
        </w:rPr>
      </w:pPr>
    </w:p>
    <w:p w:rsidR="001E14C2" w:rsidRDefault="00CC4889">
      <w:pPr>
        <w:rPr>
          <w:rFonts w:ascii="仿宋" w:eastAsia="仿宋" w:hAnsi="仿宋" w:cs="仿宋"/>
          <w:sz w:val="32"/>
          <w:szCs w:val="32"/>
        </w:rPr>
      </w:pPr>
      <w:r>
        <w:rPr>
          <w:rFonts w:ascii="仿宋" w:eastAsia="仿宋" w:hAnsi="仿宋" w:cs="仿宋" w:hint="eastAsia"/>
          <w:sz w:val="32"/>
          <w:szCs w:val="32"/>
        </w:rPr>
        <w:t xml:space="preserve">                           2017年5月16日</w:t>
      </w:r>
      <w:bookmarkStart w:id="0" w:name="_GoBack"/>
      <w:bookmarkEnd w:id="0"/>
    </w:p>
    <w:sectPr w:rsidR="001E14C2" w:rsidSect="001E14C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B67" w:rsidRDefault="009D3B67" w:rsidP="00E3714D">
      <w:r>
        <w:separator/>
      </w:r>
    </w:p>
  </w:endnote>
  <w:endnote w:type="continuationSeparator" w:id="0">
    <w:p w:rsidR="009D3B67" w:rsidRDefault="009D3B67" w:rsidP="00E371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B67" w:rsidRDefault="009D3B67" w:rsidP="00E3714D">
      <w:r>
        <w:separator/>
      </w:r>
    </w:p>
  </w:footnote>
  <w:footnote w:type="continuationSeparator" w:id="0">
    <w:p w:rsidR="009D3B67" w:rsidRDefault="009D3B67" w:rsidP="00E371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1D684A"/>
    <w:multiLevelType w:val="singleLevel"/>
    <w:tmpl w:val="591D684A"/>
    <w:lvl w:ilvl="0">
      <w:start w:val="4"/>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E14C2"/>
    <w:rsid w:val="001E14C2"/>
    <w:rsid w:val="007A5707"/>
    <w:rsid w:val="00861626"/>
    <w:rsid w:val="009D3B67"/>
    <w:rsid w:val="00CC4889"/>
    <w:rsid w:val="00E3714D"/>
    <w:rsid w:val="01EB247F"/>
    <w:rsid w:val="02BA52AE"/>
    <w:rsid w:val="070523BA"/>
    <w:rsid w:val="0E301AFD"/>
    <w:rsid w:val="11A50A07"/>
    <w:rsid w:val="14831CCC"/>
    <w:rsid w:val="1C6C616D"/>
    <w:rsid w:val="1D7D4618"/>
    <w:rsid w:val="20444B79"/>
    <w:rsid w:val="240351A9"/>
    <w:rsid w:val="24240FB7"/>
    <w:rsid w:val="253842BE"/>
    <w:rsid w:val="260E6503"/>
    <w:rsid w:val="285D692F"/>
    <w:rsid w:val="2A007E6B"/>
    <w:rsid w:val="351E327E"/>
    <w:rsid w:val="60C47F69"/>
    <w:rsid w:val="7A0F72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Acronym"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14C2"/>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1E14C2"/>
    <w:rPr>
      <w:b/>
    </w:rPr>
  </w:style>
  <w:style w:type="character" w:styleId="a4">
    <w:name w:val="FollowedHyperlink"/>
    <w:basedOn w:val="a0"/>
    <w:qFormat/>
    <w:rsid w:val="001E14C2"/>
    <w:rPr>
      <w:color w:val="333333"/>
      <w:u w:val="none"/>
    </w:rPr>
  </w:style>
  <w:style w:type="character" w:styleId="HTML">
    <w:name w:val="HTML Acronym"/>
    <w:basedOn w:val="a0"/>
    <w:qFormat/>
    <w:rsid w:val="001E14C2"/>
  </w:style>
  <w:style w:type="character" w:styleId="a5">
    <w:name w:val="Hyperlink"/>
    <w:basedOn w:val="a0"/>
    <w:qFormat/>
    <w:rsid w:val="001E14C2"/>
    <w:rPr>
      <w:color w:val="333333"/>
      <w:u w:val="none"/>
    </w:rPr>
  </w:style>
  <w:style w:type="paragraph" w:styleId="a6">
    <w:name w:val="header"/>
    <w:basedOn w:val="a"/>
    <w:link w:val="Char"/>
    <w:rsid w:val="00E371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E3714D"/>
    <w:rPr>
      <w:rFonts w:asciiTheme="minorHAnsi" w:eastAsiaTheme="minorEastAsia" w:hAnsiTheme="minorHAnsi" w:cstheme="minorBidi"/>
      <w:kern w:val="2"/>
      <w:sz w:val="18"/>
      <w:szCs w:val="18"/>
    </w:rPr>
  </w:style>
  <w:style w:type="paragraph" w:styleId="a7">
    <w:name w:val="footer"/>
    <w:basedOn w:val="a"/>
    <w:link w:val="Char0"/>
    <w:rsid w:val="00E3714D"/>
    <w:pPr>
      <w:tabs>
        <w:tab w:val="center" w:pos="4153"/>
        <w:tab w:val="right" w:pos="8306"/>
      </w:tabs>
      <w:snapToGrid w:val="0"/>
      <w:jc w:val="left"/>
    </w:pPr>
    <w:rPr>
      <w:sz w:val="18"/>
      <w:szCs w:val="18"/>
    </w:rPr>
  </w:style>
  <w:style w:type="character" w:customStyle="1" w:styleId="Char0">
    <w:name w:val="页脚 Char"/>
    <w:basedOn w:val="a0"/>
    <w:link w:val="a7"/>
    <w:rsid w:val="00E3714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545</Words>
  <Characters>3110</Characters>
  <Application>Microsoft Office Word</Application>
  <DocSecurity>0</DocSecurity>
  <Lines>25</Lines>
  <Paragraphs>7</Paragraphs>
  <ScaleCrop>false</ScaleCrop>
  <Company/>
  <LinksUpToDate>false</LinksUpToDate>
  <CharactersWithSpaces>3648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2</cp:revision>
  <dcterms:created xsi:type="dcterms:W3CDTF">2017-11-02T09:21:00Z</dcterms:created>
  <dcterms:modified xsi:type="dcterms:W3CDTF">2017-11-02T09:21:00Z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